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6р12 предназначены для сверления, фрезерования и растачивания заготовок любой формы из различных материалов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стали, чугуна, цветных металлов, а также их сплавов.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поверхность стола, мм 1250х320</w:t>
        <w:br/>
        <w:t xml:space="preserve">Перемещение стола, мм, наибольшее</w:t>
        <w:br/>
        <w:t xml:space="preserve">продольное 800</w:t>
        <w:br/>
        <w:t xml:space="preserve">поперечное 320</w:t>
        <w:br/>
        <w:t xml:space="preserve">вертикальное 420</w:t>
        <w:br/>
        <w:br/>
        <w:t xml:space="preserve">на одно деление лимба (продольное, поперечное, вертикальное), мм 0,05</w:t>
        <w:br/>
        <w:t xml:space="preserve">на один оборот лимба</w:t>
        <w:br/>
        <w:t xml:space="preserve">продольное и поперечное 6</w:t>
        <w:br/>
        <w:t xml:space="preserve">вертикальное 2</w:t>
        <w:br/>
        <w:t xml:space="preserve">Перемещение пиноли шпинделя на одно деление / оборот лимба, мм 0,05 / 4</w:t>
        <w:br/>
        <w:t xml:space="preserve">Перемещение гильзы шпинделя (вертикальное) 70</w:t>
        <w:br/>
        <w:t xml:space="preserve">Диаметр фрез при черновой обработке, мм, наибольший 160</w:t>
        <w:br/>
        <w:t xml:space="preserve">Расстояние, мм</w:t>
        <w:br/>
        <w:t xml:space="preserve">от торца вертикального (оси горизонтального) шпинделя до рабочей поверхности стола, мм 30-450</w:t>
        <w:br/>
        <w:t xml:space="preserve">от оси шпинделя до направляющих станины 380</w:t>
        <w:br/>
        <w:br/>
        <w:t xml:space="preserve">Скорость быстрого перемещения стола, мм/мин</w:t>
        <w:br/>
        <w:br/>
        <w:t xml:space="preserve">продольного и поперечного 4000</w:t>
        <w:br/>
        <w:t xml:space="preserve">вертикального 1330</w:t>
        <w:br/>
        <w:br/>
        <w:t xml:space="preserve">Количество скоростей шпинделя 18</w:t>
        <w:br/>
        <w:t xml:space="preserve">Частота вращения горизонтального или вертикального шпинделя, мин-1 31,5-1600</w:t>
        <w:br/>
        <w:t xml:space="preserve">Количество подач стола 22</w:t>
        <w:br/>
        <w:br/>
        <w:t xml:space="preserve">Подача, мм/мин</w:t>
        <w:br/>
        <w:br/>
        <w:t xml:space="preserve">продольная и поперечная 12,5-1600</w:t>
        <w:br/>
        <w:t xml:space="preserve">вертикальная 4,1-530</w:t>
        <w:br/>
        <w:br/>
        <w:t xml:space="preserve">Угол поворота шпиндельной головки, град 45</w:t>
        <w:br/>
        <w:br/>
        <w:t xml:space="preserve">Мощность, кВт</w:t>
        <w:br/>
        <w:br/>
        <w:t xml:space="preserve">привода главного движения 7,5</w:t>
        <w:br/>
        <w:t xml:space="preserve">привода подач 3</w:t>
        <w:br/>
        <w:br/>
        <w:t xml:space="preserve">Масса обрабатываемой детали (вместе с приспособлением), кг 400</w:t>
        <w:br/>
        <w:br/>
        <w:t xml:space="preserve">Габаритные размеры, мм</w:t>
        <w:br/>
        <w:br/>
        <w:t xml:space="preserve">длина 2280</w:t>
        <w:br/>
        <w:t xml:space="preserve">ширина 1965</w:t>
        <w:br/>
        <w:t xml:space="preserve">высота 2265</w:t>
        <w:br/>
        <w:br/>
        <w:t xml:space="preserve">Масса, кг 3250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